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xml.htm"/>
      <w:bookmarkStart w:id="1" w:name="ksedgar"/>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Abi-Saab Walid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UNIQURE N.V.</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PAASHEUVELWEG 25A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AMSTERDAM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P7</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1105BP</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uniQure N.V.</w:t>
              </w:r>
            </w:hyperlink>
            <w:r>
              <w:rPr/>
              <w:t xml:space="preserve"> [ </w:t>
            </w:r>
            <w:r>
              <w:rPr>
                <w:rFonts w:ascii="Times;serif" w:hAnsi="Times;serif"/>
                <w:color w:val="0000FF"/>
                <w:sz w:val="24"/>
                <w:shd w:fill="FFFFFF" w:val="clear"/>
              </w:rPr>
              <w:t>QURE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Medical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1"/>
        <w:gridCol w:w="904"/>
        <w:gridCol w:w="774"/>
        <w:gridCol w:w="600"/>
        <w:gridCol w:w="349"/>
        <w:gridCol w:w="889"/>
        <w:gridCol w:w="454"/>
        <w:gridCol w:w="798"/>
        <w:gridCol w:w="1163"/>
        <w:gridCol w:w="998"/>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1,434</w:t>
            </w:r>
            <w:r>
              <w:rPr>
                <w:rFonts w:ascii="Times;serif" w:hAnsi="Times;serif"/>
                <w:color w:val="008000"/>
                <w:position w:val="7"/>
                <w:sz w:val="16"/>
                <w:sz w:val="20"/>
                <w:shd w:fill="FFFFFF" w:val="clear"/>
              </w:rPr>
              <w:t>(1)</w:t>
            </w:r>
            <w:r>
              <w:rPr/>
              <w:t xml:space="preserve"> </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46.86</w:t>
            </w:r>
            <w:r>
              <w:rPr>
                <w:rFonts w:ascii="Times;serif" w:hAnsi="Times;serif"/>
                <w:color w:val="008000"/>
                <w:position w:val="7"/>
                <w:sz w:val="16"/>
                <w:sz w:val="20"/>
                <w:shd w:fill="FFFFFF" w:val="clear"/>
              </w:rPr>
              <w:t>(2)</w:t>
            </w:r>
            <w:r>
              <w:rPr/>
              <w:t xml:space="preserve"> </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168,235</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sold upon the vesting of restricted share units solely to cover estimated withholding taxes, pursuant to automatic sale instructions included in the relevant Restricted Share Unit Agreement. The sale was not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$46.69 to $46.96.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Christian Klemt,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5973" TargetMode="External"/><Relationship Id="rId5" Type="http://schemas.openxmlformats.org/officeDocument/2006/relationships/hyperlink" Target="http://www.sec.gov/cgi-bin/browse-edgar?action=getcompany&amp;CIK=000159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672</Words>
  <Characters>3660</Characters>
  <CharactersWithSpaces>4273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