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0001376099</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uniQure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001-36294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5"/>
              </w:rPr>
              <w:t>PAASHEUVELWEG 25A</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AMSTERDAM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2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1105 BP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1-339-970-7000</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Kaye Jack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21167</w:t>
      </w:r>
      <w:r>
        <w:rPr>
          <w:sz w:val="20"/>
          <w:szCs w:val="20"/>
          <w:color w:val="auto"/>
        </w:rPr>
        <w:tab/>
      </w:r>
      <w:r>
        <w:rPr>
          <w:rFonts w:ascii="Times New Roman" w:cs="Times New Roman" w:eastAsia="Times New Roman" w:hAnsi="Times New Roman"/>
          <w:sz w:val="18"/>
          <w:szCs w:val="18"/>
          <w:color w:val="auto"/>
        </w:rPr>
        <w:t>983032.57</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63067485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Stock option</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Ordinary Shares 06/30/2026 exercise pursuant</w:t>
        <w:tab/>
        <w:t xml:space="preserve">UniQure N.A.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21167</w:t>
      </w:r>
      <w:r>
        <w:rPr>
          <w:sz w:val="20"/>
          <w:szCs w:val="20"/>
          <w:color w:val="auto"/>
        </w:rPr>
        <w:tab/>
      </w:r>
      <w:r>
        <w:rPr>
          <w:rFonts w:ascii="Times New Roman" w:cs="Times New Roman" w:eastAsia="Times New Roman" w:hAnsi="Times New Roman"/>
          <w:sz w:val="21"/>
          <w:szCs w:val="21"/>
          <w:color w:val="auto"/>
        </w:rPr>
        <w:t>06/30/2026 cash</w:t>
      </w:r>
    </w:p>
    <w:p>
      <w:pPr>
        <w:ind w:left="2560"/>
        <w:spacing w:after="0"/>
        <w:rPr>
          <w:sz w:val="20"/>
          <w:szCs w:val="20"/>
          <w:color w:val="auto"/>
        </w:rPr>
      </w:pPr>
      <w:r>
        <w:rPr>
          <w:rFonts w:ascii="Times New Roman" w:cs="Times New Roman" w:eastAsia="Times New Roman" w:hAnsi="Times New Roman"/>
          <w:sz w:val="22"/>
          <w:szCs w:val="22"/>
          <w:color w:val="auto"/>
        </w:rPr>
        <w:t>to 10b51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Jack Kaye</w:t>
            </w:r>
          </w:p>
        </w:tc>
        <w:tc>
          <w:tcPr>
            <w:tcW w:w="18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 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06/03/2026 2645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79384.35</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Jack Kaye</w:t>
            </w:r>
          </w:p>
        </w:tc>
        <w:tc>
          <w:tcPr>
            <w:tcW w:w="18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 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06/11/2026 1993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53938.39</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AMSTERDAM</w:t>
            </w:r>
          </w:p>
        </w:tc>
        <w:tc>
          <w:tcPr>
            <w:tcW w:w="1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P7  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Jack Kaye</w:t>
            </w:r>
          </w:p>
        </w:tc>
        <w:tc>
          <w:tcPr>
            <w:tcW w:w="18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06/17/2026 5295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225393.40</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being exercised and sold are pursuant to the 10b51 plan adopted June 2025</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06/16/2025</w:t>
      </w:r>
    </w:p>
    <w:p>
      <w:pPr>
        <w:spacing w:after="0" w:line="612" w:lineRule="exact"/>
        <w:rPr>
          <w:sz w:val="20"/>
          <w:szCs w:val="20"/>
          <w:color w:val="auto"/>
        </w:rPr>
      </w:pPr>
    </w:p>
    <w:p>
      <w:pPr>
        <w:sectPr>
          <w:pgSz w:w="11900" w:h="16838" w:orient="portrait"/>
          <w:cols w:equalWidth="0" w:num="2">
            <w:col w:w="5100" w:space="260"/>
            <w:col w:w="58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2026-06-30T15:03:34Z</dcterms:created>
  <dcterms:modified xsi:type="dcterms:W3CDTF">2026-06-30T15:03:34Z</dcterms:modified>
</cp:coreProperties>
</file>